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95" w:type="dxa"/>
        <w:tblInd w:w="93" w:type="dxa"/>
        <w:tblLook w:val="0000"/>
      </w:tblPr>
      <w:tblGrid>
        <w:gridCol w:w="1189"/>
        <w:gridCol w:w="1303"/>
        <w:gridCol w:w="1026"/>
        <w:gridCol w:w="1026"/>
        <w:gridCol w:w="1026"/>
        <w:gridCol w:w="1181"/>
        <w:gridCol w:w="1026"/>
        <w:gridCol w:w="1193"/>
        <w:gridCol w:w="1026"/>
        <w:gridCol w:w="899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543F72">
        <w:trPr>
          <w:trHeight w:val="178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32B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F35007" w:rsidRDefault="00280B65" w:rsidP="00F35007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- </w:t>
            </w:r>
            <w:r w:rsidR="00504F34">
              <w:rPr>
                <w:sz w:val="26"/>
                <w:szCs w:val="26"/>
              </w:rPr>
              <w:t>Цена договора, руб., с НДС</w:t>
            </w:r>
            <w:r w:rsidR="00F35007" w:rsidRPr="00F35007">
              <w:rPr>
                <w:sz w:val="26"/>
                <w:szCs w:val="26"/>
              </w:rPr>
              <w:t xml:space="preserve"> </w:t>
            </w:r>
            <w:r w:rsidR="00F35007">
              <w:rPr>
                <w:sz w:val="26"/>
                <w:szCs w:val="26"/>
              </w:rPr>
              <w:t>___________</w:t>
            </w:r>
            <w:r w:rsidR="00504F34">
              <w:rPr>
                <w:sz w:val="26"/>
                <w:szCs w:val="26"/>
              </w:rPr>
              <w:t>__, в том числе сумма НДС(18%) ________________</w:t>
            </w:r>
          </w:p>
          <w:p w:rsidR="00504F34" w:rsidRDefault="00504F34" w:rsidP="00F35007">
            <w:pPr>
              <w:jc w:val="both"/>
              <w:rPr>
                <w:sz w:val="26"/>
                <w:szCs w:val="26"/>
              </w:rPr>
            </w:pPr>
          </w:p>
          <w:tbl>
            <w:tblPr>
              <w:tblStyle w:val="ad"/>
              <w:tblW w:w="10426" w:type="dxa"/>
              <w:tblInd w:w="108" w:type="dxa"/>
              <w:tblLook w:val="04A0"/>
            </w:tblPr>
            <w:tblGrid>
              <w:gridCol w:w="540"/>
              <w:gridCol w:w="4844"/>
              <w:gridCol w:w="1292"/>
              <w:gridCol w:w="1411"/>
              <w:gridCol w:w="2339"/>
            </w:tblGrid>
            <w:tr w:rsidR="00504F34" w:rsidRPr="00137C6F" w:rsidTr="00543F72">
              <w:trPr>
                <w:trHeight w:val="162"/>
              </w:trPr>
              <w:tc>
                <w:tcPr>
                  <w:tcW w:w="540" w:type="dxa"/>
                </w:tcPr>
                <w:p w:rsidR="00504F34" w:rsidRPr="00137C6F" w:rsidRDefault="00504F34" w:rsidP="00504F34">
                  <w:pPr>
                    <w:spacing w:line="0" w:lineRule="atLeast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№ </w:t>
                  </w:r>
                  <w:proofErr w:type="spellStart"/>
                  <w:proofErr w:type="gramStart"/>
                  <w:r>
                    <w:rPr>
                      <w:color w:val="000000"/>
                    </w:rPr>
                    <w:t>п</w:t>
                  </w:r>
                  <w:proofErr w:type="spellEnd"/>
                  <w:proofErr w:type="gramEnd"/>
                  <w:r>
                    <w:rPr>
                      <w:color w:val="000000"/>
                    </w:rPr>
                    <w:t>/</w:t>
                  </w:r>
                  <w:proofErr w:type="spellStart"/>
                  <w:r>
                    <w:rPr>
                      <w:color w:val="000000"/>
                    </w:rPr>
                    <w:t>п</w:t>
                  </w:r>
                  <w:proofErr w:type="spellEnd"/>
                </w:p>
              </w:tc>
              <w:tc>
                <w:tcPr>
                  <w:tcW w:w="4844" w:type="dxa"/>
                </w:tcPr>
                <w:p w:rsidR="00504F34" w:rsidRPr="00137C6F" w:rsidRDefault="00504F34" w:rsidP="00504F34">
                  <w:pPr>
                    <w:spacing w:line="0" w:lineRule="atLeast"/>
                    <w:jc w:val="center"/>
                    <w:rPr>
                      <w:color w:val="000000"/>
                    </w:rPr>
                  </w:pPr>
                  <w:r w:rsidRPr="00137C6F">
                    <w:rPr>
                      <w:color w:val="000000"/>
                    </w:rPr>
                    <w:t>Наименование</w:t>
                  </w:r>
                </w:p>
              </w:tc>
              <w:tc>
                <w:tcPr>
                  <w:tcW w:w="1292" w:type="dxa"/>
                </w:tcPr>
                <w:p w:rsidR="00504F34" w:rsidRPr="00137C6F" w:rsidRDefault="00504F34" w:rsidP="00504F34">
                  <w:pPr>
                    <w:spacing w:line="0" w:lineRule="atLeast"/>
                    <w:jc w:val="center"/>
                    <w:rPr>
                      <w:color w:val="000000"/>
                    </w:rPr>
                  </w:pPr>
                  <w:r w:rsidRPr="00137C6F">
                    <w:rPr>
                      <w:bCs/>
                    </w:rPr>
                    <w:t>Единица измерения</w:t>
                  </w:r>
                </w:p>
              </w:tc>
              <w:tc>
                <w:tcPr>
                  <w:tcW w:w="1411" w:type="dxa"/>
                </w:tcPr>
                <w:p w:rsidR="00504F34" w:rsidRPr="00954327" w:rsidRDefault="00504F34" w:rsidP="00504F34">
                  <w:pPr>
                    <w:spacing w:line="0" w:lineRule="atLeast"/>
                    <w:ind w:left="-108" w:right="-108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Коэффициент снижения цены</w:t>
                  </w:r>
                </w:p>
              </w:tc>
              <w:tc>
                <w:tcPr>
                  <w:tcW w:w="2339" w:type="dxa"/>
                </w:tcPr>
                <w:p w:rsidR="00504F34" w:rsidRDefault="00504F34" w:rsidP="00504F34">
                  <w:pPr>
                    <w:spacing w:line="0" w:lineRule="atLeast"/>
                    <w:ind w:left="-108" w:right="-108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Ц</w:t>
                  </w:r>
                  <w:r w:rsidRPr="00954327">
                    <w:rPr>
                      <w:sz w:val="23"/>
                      <w:szCs w:val="23"/>
                    </w:rPr>
                    <w:t>ена за единицу услуги</w:t>
                  </w:r>
                  <w:r w:rsidRPr="00954327">
                    <w:rPr>
                      <w:bCs/>
                    </w:rPr>
                    <w:t xml:space="preserve"> </w:t>
                  </w:r>
                  <w:r>
                    <w:rPr>
                      <w:bCs/>
                    </w:rPr>
                    <w:t xml:space="preserve">с учетом коэффициента снижения цены </w:t>
                  </w:r>
                  <w:r w:rsidRPr="00954327">
                    <w:rPr>
                      <w:bCs/>
                    </w:rPr>
                    <w:t>(руб., с учетом НДС)</w:t>
                  </w:r>
                  <w:r>
                    <w:rPr>
                      <w:bCs/>
                    </w:rPr>
                    <w:t xml:space="preserve"> </w:t>
                  </w:r>
                </w:p>
              </w:tc>
            </w:tr>
            <w:tr w:rsidR="00504F34" w:rsidRPr="00137C6F" w:rsidTr="00543F72">
              <w:trPr>
                <w:trHeight w:val="162"/>
              </w:trPr>
              <w:tc>
                <w:tcPr>
                  <w:tcW w:w="8087" w:type="dxa"/>
                  <w:gridSpan w:val="4"/>
                </w:tcPr>
                <w:p w:rsidR="00504F34" w:rsidRPr="00954327" w:rsidRDefault="00504F34" w:rsidP="00504F34">
                  <w:pPr>
                    <w:spacing w:line="0" w:lineRule="atLeast"/>
                    <w:ind w:left="-108" w:right="-108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Тарифный план №1</w:t>
                  </w:r>
                </w:p>
              </w:tc>
              <w:tc>
                <w:tcPr>
                  <w:tcW w:w="2339" w:type="dxa"/>
                </w:tcPr>
                <w:p w:rsidR="00504F34" w:rsidRDefault="00504F34" w:rsidP="00504F34">
                  <w:pPr>
                    <w:spacing w:line="0" w:lineRule="atLeast"/>
                    <w:ind w:left="-108" w:right="-108"/>
                    <w:jc w:val="center"/>
                    <w:rPr>
                      <w:sz w:val="23"/>
                      <w:szCs w:val="23"/>
                    </w:rPr>
                  </w:pPr>
                </w:p>
              </w:tc>
            </w:tr>
            <w:tr w:rsidR="00504F34" w:rsidRPr="00137C6F" w:rsidTr="00543F72">
              <w:trPr>
                <w:trHeight w:val="771"/>
              </w:trPr>
              <w:tc>
                <w:tcPr>
                  <w:tcW w:w="540" w:type="dxa"/>
                </w:tcPr>
                <w:p w:rsidR="00504F34" w:rsidRPr="00137C6F" w:rsidRDefault="00504F34" w:rsidP="00504F34">
                  <w:pPr>
                    <w:spacing w:line="0" w:lineRule="atLeas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4844" w:type="dxa"/>
                </w:tcPr>
                <w:p w:rsidR="00504F34" w:rsidRPr="00137C6F" w:rsidRDefault="00504F34" w:rsidP="00504F34">
                  <w:pPr>
                    <w:spacing w:line="0" w:lineRule="atLeast"/>
                    <w:rPr>
                      <w:color w:val="000000"/>
                      <w:sz w:val="20"/>
                      <w:szCs w:val="20"/>
                      <w:highlight w:val="magenta"/>
                    </w:rPr>
                  </w:pPr>
                  <w:r w:rsidRPr="00137C6F">
                    <w:rPr>
                      <w:color w:val="000000"/>
                      <w:sz w:val="20"/>
                      <w:szCs w:val="20"/>
                    </w:rPr>
                    <w:t xml:space="preserve">Абонентская плата (руб./мес.) за пакет, включающий: неограниченный объем минут для звонков, SMS и MMS на номера, оформленные на один 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внутрикорпоративный </w:t>
                  </w:r>
                  <w:r w:rsidRPr="00137C6F">
                    <w:rPr>
                      <w:color w:val="000000"/>
                      <w:sz w:val="20"/>
                      <w:szCs w:val="20"/>
                    </w:rPr>
                    <w:t xml:space="preserve">договор; неограниченный объем минут для звонков на другие номера оператора по России и во </w:t>
                  </w:r>
                  <w:proofErr w:type="spellStart"/>
                  <w:r w:rsidRPr="00137C6F">
                    <w:rPr>
                      <w:color w:val="000000"/>
                      <w:sz w:val="20"/>
                      <w:szCs w:val="20"/>
                    </w:rPr>
                    <w:t>внутрисетевом</w:t>
                  </w:r>
                  <w:proofErr w:type="spellEnd"/>
                  <w:r w:rsidRPr="00137C6F">
                    <w:rPr>
                      <w:color w:val="000000"/>
                      <w:sz w:val="20"/>
                      <w:szCs w:val="20"/>
                    </w:rPr>
                    <w:t xml:space="preserve"> роуминге; не менее </w:t>
                  </w:r>
                  <w:r w:rsidRPr="00137C6F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350 минут на номера других местных операторов мобильной и фиксированной связи; не менее 350 SMS по России; не менее 3 гигабайт </w:t>
                  </w:r>
                  <w:proofErr w:type="spellStart"/>
                  <w:proofErr w:type="gramStart"/>
                  <w:r w:rsidRPr="00137C6F">
                    <w:rPr>
                      <w:color w:val="000000"/>
                      <w:sz w:val="20"/>
                      <w:szCs w:val="20"/>
                    </w:rPr>
                    <w:t>интернет-трафика</w:t>
                  </w:r>
                  <w:proofErr w:type="spellEnd"/>
                  <w:proofErr w:type="gramEnd"/>
                  <w:r w:rsidRPr="00137C6F">
                    <w:rPr>
                      <w:color w:val="000000"/>
                      <w:sz w:val="20"/>
                      <w:szCs w:val="20"/>
                    </w:rPr>
                    <w:t xml:space="preserve"> на максимальной скорости, который можно использовать как в домашней сети, так и в поездках по России. При превышении указанного порога </w:t>
                  </w:r>
                  <w:proofErr w:type="spellStart"/>
                  <w:r w:rsidRPr="00137C6F">
                    <w:rPr>
                      <w:color w:val="000000"/>
                      <w:sz w:val="20"/>
                      <w:szCs w:val="20"/>
                    </w:rPr>
                    <w:t>интернет-трафика</w:t>
                  </w:r>
                  <w:proofErr w:type="spellEnd"/>
                  <w:r w:rsidRPr="00137C6F">
                    <w:rPr>
                      <w:color w:val="000000"/>
                      <w:sz w:val="20"/>
                      <w:szCs w:val="20"/>
                    </w:rPr>
                    <w:t xml:space="preserve"> включается ограничение скорости доступа в интернет до 64 Кбит/</w:t>
                  </w:r>
                  <w:proofErr w:type="gramStart"/>
                  <w:r w:rsidRPr="00137C6F">
                    <w:rPr>
                      <w:color w:val="000000"/>
                      <w:sz w:val="20"/>
                      <w:szCs w:val="20"/>
                    </w:rPr>
                    <w:t>с</w:t>
                  </w:r>
                  <w:proofErr w:type="gramEnd"/>
                  <w:r w:rsidRPr="00137C6F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292" w:type="dxa"/>
                </w:tcPr>
                <w:p w:rsidR="00504F34" w:rsidRPr="005B201D" w:rsidRDefault="00504F34" w:rsidP="00504F34">
                  <w:pPr>
                    <w:spacing w:line="0" w:lineRule="atLeast"/>
                    <w:jc w:val="center"/>
                    <w:rPr>
                      <w:color w:val="000000"/>
                    </w:rPr>
                  </w:pPr>
                  <w:r w:rsidRPr="005B201D">
                    <w:rPr>
                      <w:color w:val="000000"/>
                      <w:sz w:val="22"/>
                      <w:szCs w:val="22"/>
                    </w:rPr>
                    <w:lastRenderedPageBreak/>
                    <w:t>Ед.</w:t>
                  </w:r>
                </w:p>
              </w:tc>
              <w:tc>
                <w:tcPr>
                  <w:tcW w:w="1411" w:type="dxa"/>
                </w:tcPr>
                <w:p w:rsidR="00504F34" w:rsidRPr="005B201D" w:rsidRDefault="00504F34" w:rsidP="00504F34">
                  <w:pPr>
                    <w:spacing w:line="0" w:lineRule="atLeast"/>
                    <w:jc w:val="center"/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2339" w:type="dxa"/>
                </w:tcPr>
                <w:p w:rsidR="00504F34" w:rsidRPr="005B201D" w:rsidRDefault="00504F34" w:rsidP="00504F34">
                  <w:pPr>
                    <w:spacing w:line="0" w:lineRule="atLeast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504F34" w:rsidRPr="00137C6F" w:rsidTr="00543F72">
              <w:trPr>
                <w:trHeight w:val="271"/>
              </w:trPr>
              <w:tc>
                <w:tcPr>
                  <w:tcW w:w="8087" w:type="dxa"/>
                  <w:gridSpan w:val="4"/>
                </w:tcPr>
                <w:p w:rsidR="00504F34" w:rsidRPr="005B201D" w:rsidRDefault="00504F34" w:rsidP="00504F34">
                  <w:pPr>
                    <w:spacing w:line="0" w:lineRule="atLeast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Тарифный план №2</w:t>
                  </w:r>
                </w:p>
              </w:tc>
              <w:tc>
                <w:tcPr>
                  <w:tcW w:w="2339" w:type="dxa"/>
                </w:tcPr>
                <w:p w:rsidR="00504F34" w:rsidRDefault="00504F34" w:rsidP="00504F34">
                  <w:pPr>
                    <w:spacing w:line="0" w:lineRule="atLeast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504F34" w:rsidRPr="00137C6F" w:rsidTr="00543F72">
              <w:trPr>
                <w:trHeight w:val="1630"/>
              </w:trPr>
              <w:tc>
                <w:tcPr>
                  <w:tcW w:w="540" w:type="dxa"/>
                </w:tcPr>
                <w:p w:rsidR="00504F34" w:rsidRPr="00137C6F" w:rsidRDefault="00504F34" w:rsidP="00504F34">
                  <w:pPr>
                    <w:spacing w:line="0" w:lineRule="atLeas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4844" w:type="dxa"/>
                </w:tcPr>
                <w:p w:rsidR="00504F34" w:rsidRPr="00137C6F" w:rsidRDefault="00504F34" w:rsidP="00504F34">
                  <w:pPr>
                    <w:spacing w:line="0" w:lineRule="atLeast"/>
                    <w:rPr>
                      <w:color w:val="000000"/>
                      <w:sz w:val="20"/>
                      <w:szCs w:val="20"/>
                    </w:rPr>
                  </w:pPr>
                  <w:proofErr w:type="gramStart"/>
                  <w:r w:rsidRPr="00137C6F">
                    <w:rPr>
                      <w:color w:val="000000"/>
                      <w:sz w:val="20"/>
                      <w:szCs w:val="20"/>
                    </w:rPr>
                    <w:t xml:space="preserve">Абонентская плата (руб./мес.) за пакет, включающий: неограниченный объем минут для звонков, SMS и MMS на номера, оформленные на один внутрикорпоративный договор; неограниченный объем минут для звонков на другие номера оператора по России и во </w:t>
                  </w:r>
                  <w:proofErr w:type="spellStart"/>
                  <w:r w:rsidRPr="00137C6F">
                    <w:rPr>
                      <w:color w:val="000000"/>
                      <w:sz w:val="20"/>
                      <w:szCs w:val="20"/>
                    </w:rPr>
                    <w:t>внутрисетевом</w:t>
                  </w:r>
                  <w:proofErr w:type="spellEnd"/>
                  <w:r w:rsidRPr="00137C6F">
                    <w:rPr>
                      <w:color w:val="000000"/>
                      <w:sz w:val="20"/>
                      <w:szCs w:val="20"/>
                    </w:rPr>
                    <w:t xml:space="preserve"> роуминге; не менее 700 минут на местные и междугородние вызовы на другие номера операторов мобильной и фиксированной связи России;</w:t>
                  </w:r>
                  <w:proofErr w:type="gramEnd"/>
                  <w:r w:rsidRPr="00137C6F">
                    <w:rPr>
                      <w:color w:val="000000"/>
                      <w:sz w:val="20"/>
                      <w:szCs w:val="20"/>
                    </w:rPr>
                    <w:t xml:space="preserve"> не менее 700 SMS по России; не менее 5 гигабайт </w:t>
                  </w:r>
                  <w:proofErr w:type="spellStart"/>
                  <w:proofErr w:type="gramStart"/>
                  <w:r w:rsidRPr="00137C6F">
                    <w:rPr>
                      <w:color w:val="000000"/>
                      <w:sz w:val="20"/>
                      <w:szCs w:val="20"/>
                    </w:rPr>
                    <w:t>интернет-трафика</w:t>
                  </w:r>
                  <w:proofErr w:type="spellEnd"/>
                  <w:proofErr w:type="gramEnd"/>
                  <w:r w:rsidRPr="00137C6F">
                    <w:rPr>
                      <w:color w:val="000000"/>
                      <w:sz w:val="20"/>
                      <w:szCs w:val="20"/>
                    </w:rPr>
                    <w:t xml:space="preserve"> на максимальной скорос</w:t>
                  </w:r>
                  <w:r>
                    <w:rPr>
                      <w:color w:val="000000"/>
                      <w:sz w:val="20"/>
                      <w:szCs w:val="20"/>
                    </w:rPr>
                    <w:t>ти, который можно использовать</w:t>
                  </w:r>
                  <w:r w:rsidRPr="00137C6F">
                    <w:rPr>
                      <w:color w:val="000000"/>
                      <w:sz w:val="20"/>
                      <w:szCs w:val="20"/>
                    </w:rPr>
                    <w:t xml:space="preserve"> как в домашней сети, так и в поездках по России. При превышении указанного порога </w:t>
                  </w:r>
                  <w:proofErr w:type="spellStart"/>
                  <w:r w:rsidRPr="00137C6F">
                    <w:rPr>
                      <w:color w:val="000000"/>
                      <w:sz w:val="20"/>
                      <w:szCs w:val="20"/>
                    </w:rPr>
                    <w:t>интернет-трафика</w:t>
                  </w:r>
                  <w:proofErr w:type="spellEnd"/>
                  <w:r w:rsidRPr="00137C6F">
                    <w:rPr>
                      <w:color w:val="000000"/>
                      <w:sz w:val="20"/>
                      <w:szCs w:val="20"/>
                    </w:rPr>
                    <w:t xml:space="preserve"> включается ограничение скорости доступа в интернет до 64 Кбит/</w:t>
                  </w:r>
                  <w:proofErr w:type="gramStart"/>
                  <w:r w:rsidRPr="00137C6F">
                    <w:rPr>
                      <w:color w:val="000000"/>
                      <w:sz w:val="20"/>
                      <w:szCs w:val="20"/>
                    </w:rPr>
                    <w:t>с</w:t>
                  </w:r>
                  <w:proofErr w:type="gramEnd"/>
                  <w:r w:rsidRPr="00137C6F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292" w:type="dxa"/>
                </w:tcPr>
                <w:p w:rsidR="00504F34" w:rsidRPr="005B201D" w:rsidRDefault="00504F34" w:rsidP="00504F34">
                  <w:pPr>
                    <w:spacing w:line="0" w:lineRule="atLeast"/>
                    <w:jc w:val="center"/>
                    <w:rPr>
                      <w:color w:val="000000"/>
                    </w:rPr>
                  </w:pPr>
                  <w:r w:rsidRPr="005B201D">
                    <w:rPr>
                      <w:color w:val="000000"/>
                      <w:sz w:val="22"/>
                      <w:szCs w:val="22"/>
                    </w:rPr>
                    <w:t>Ед.</w:t>
                  </w:r>
                </w:p>
              </w:tc>
              <w:tc>
                <w:tcPr>
                  <w:tcW w:w="1411" w:type="dxa"/>
                </w:tcPr>
                <w:p w:rsidR="00504F34" w:rsidRPr="005B201D" w:rsidRDefault="00504F34" w:rsidP="00504F34">
                  <w:pPr>
                    <w:spacing w:line="0" w:lineRule="atLeast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2339" w:type="dxa"/>
                </w:tcPr>
                <w:p w:rsidR="00504F34" w:rsidRPr="005B201D" w:rsidRDefault="00504F34" w:rsidP="00504F34">
                  <w:pPr>
                    <w:spacing w:line="0" w:lineRule="atLeast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504F34" w:rsidRPr="00137C6F" w:rsidTr="00543F72">
              <w:trPr>
                <w:trHeight w:val="315"/>
              </w:trPr>
              <w:tc>
                <w:tcPr>
                  <w:tcW w:w="8087" w:type="dxa"/>
                  <w:gridSpan w:val="4"/>
                </w:tcPr>
                <w:p w:rsidR="00504F34" w:rsidRPr="005B201D" w:rsidRDefault="00504F34" w:rsidP="00504F34">
                  <w:pPr>
                    <w:spacing w:line="0" w:lineRule="atLeast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Тарифный план №3</w:t>
                  </w:r>
                </w:p>
              </w:tc>
              <w:tc>
                <w:tcPr>
                  <w:tcW w:w="2339" w:type="dxa"/>
                </w:tcPr>
                <w:p w:rsidR="00504F34" w:rsidRDefault="00504F34" w:rsidP="00504F34">
                  <w:pPr>
                    <w:spacing w:line="0" w:lineRule="atLeast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504F34" w:rsidRPr="00137C6F" w:rsidTr="00543F72">
              <w:trPr>
                <w:trHeight w:val="1630"/>
              </w:trPr>
              <w:tc>
                <w:tcPr>
                  <w:tcW w:w="540" w:type="dxa"/>
                </w:tcPr>
                <w:p w:rsidR="00504F34" w:rsidRPr="00137C6F" w:rsidRDefault="00504F34" w:rsidP="00504F34">
                  <w:pPr>
                    <w:spacing w:line="0" w:lineRule="atLeas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4844" w:type="dxa"/>
                </w:tcPr>
                <w:p w:rsidR="00504F34" w:rsidRPr="00137C6F" w:rsidRDefault="00504F34" w:rsidP="00504F34">
                  <w:pPr>
                    <w:spacing w:line="0" w:lineRule="atLeast"/>
                    <w:rPr>
                      <w:color w:val="000000"/>
                      <w:sz w:val="20"/>
                      <w:szCs w:val="20"/>
                    </w:rPr>
                  </w:pPr>
                  <w:proofErr w:type="gramStart"/>
                  <w:r w:rsidRPr="00137C6F">
                    <w:rPr>
                      <w:color w:val="000000"/>
                      <w:sz w:val="20"/>
                      <w:szCs w:val="20"/>
                    </w:rPr>
                    <w:t xml:space="preserve">Абонентская плата (руб./мес.) за пакет, включающий: неограниченный объем минут для звонков, SMS и MMS на номера, оформленные на один внутрикорпоративный договор; неограниченный объем минут для звонков на другие номера оператора по России и во </w:t>
                  </w:r>
                  <w:proofErr w:type="spellStart"/>
                  <w:r w:rsidRPr="00137C6F">
                    <w:rPr>
                      <w:color w:val="000000"/>
                      <w:sz w:val="20"/>
                      <w:szCs w:val="20"/>
                    </w:rPr>
                    <w:t>внутрисетевом</w:t>
                  </w:r>
                  <w:proofErr w:type="spellEnd"/>
                  <w:r w:rsidRPr="00137C6F">
                    <w:rPr>
                      <w:color w:val="000000"/>
                      <w:sz w:val="20"/>
                      <w:szCs w:val="20"/>
                    </w:rPr>
                    <w:t xml:space="preserve"> роуминге; не менее 1500 минут на местные и междугородние вызовы на другие номера операторов мобильной и фиксированной связи России;</w:t>
                  </w:r>
                  <w:proofErr w:type="gramEnd"/>
                  <w:r w:rsidRPr="00137C6F">
                    <w:rPr>
                      <w:color w:val="000000"/>
                      <w:sz w:val="20"/>
                      <w:szCs w:val="20"/>
                    </w:rPr>
                    <w:t xml:space="preserve"> не менее 1500 SMS по России; не менее 10 гигабайт </w:t>
                  </w:r>
                  <w:proofErr w:type="spellStart"/>
                  <w:proofErr w:type="gramStart"/>
                  <w:r w:rsidRPr="00137C6F">
                    <w:rPr>
                      <w:color w:val="000000"/>
                      <w:sz w:val="20"/>
                      <w:szCs w:val="20"/>
                    </w:rPr>
                    <w:t>интернет-трафика</w:t>
                  </w:r>
                  <w:proofErr w:type="spellEnd"/>
                  <w:proofErr w:type="gramEnd"/>
                  <w:r w:rsidRPr="00137C6F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color w:val="000000"/>
                      <w:sz w:val="20"/>
                      <w:szCs w:val="20"/>
                    </w:rPr>
                    <w:t>ко</w:t>
                  </w:r>
                  <w:r w:rsidRPr="00137C6F">
                    <w:rPr>
                      <w:color w:val="000000"/>
                      <w:sz w:val="20"/>
                      <w:szCs w:val="20"/>
                    </w:rPr>
                    <w:t xml:space="preserve">торый можно использовать как в домашней сети, так и в поездках по России. При превышении указанного порога </w:t>
                  </w:r>
                  <w:proofErr w:type="spellStart"/>
                  <w:r w:rsidRPr="00137C6F">
                    <w:rPr>
                      <w:color w:val="000000"/>
                      <w:sz w:val="20"/>
                      <w:szCs w:val="20"/>
                    </w:rPr>
                    <w:t>интернет-трафика</w:t>
                  </w:r>
                  <w:proofErr w:type="spellEnd"/>
                  <w:r w:rsidRPr="00137C6F">
                    <w:rPr>
                      <w:color w:val="000000"/>
                      <w:sz w:val="20"/>
                      <w:szCs w:val="20"/>
                    </w:rPr>
                    <w:t xml:space="preserve"> включается ограничение скорости доступа в интернет до 64 Кбит/</w:t>
                  </w:r>
                  <w:proofErr w:type="gramStart"/>
                  <w:r w:rsidRPr="00137C6F">
                    <w:rPr>
                      <w:color w:val="000000"/>
                      <w:sz w:val="20"/>
                      <w:szCs w:val="20"/>
                    </w:rPr>
                    <w:t>с</w:t>
                  </w:r>
                  <w:proofErr w:type="gramEnd"/>
                  <w:r w:rsidRPr="00137C6F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292" w:type="dxa"/>
                </w:tcPr>
                <w:p w:rsidR="00504F34" w:rsidRPr="005B201D" w:rsidRDefault="00504F34" w:rsidP="00504F34">
                  <w:pPr>
                    <w:spacing w:line="0" w:lineRule="atLeast"/>
                    <w:jc w:val="center"/>
                    <w:rPr>
                      <w:color w:val="000000"/>
                    </w:rPr>
                  </w:pPr>
                  <w:r w:rsidRPr="005B201D">
                    <w:rPr>
                      <w:color w:val="000000"/>
                      <w:sz w:val="22"/>
                      <w:szCs w:val="22"/>
                    </w:rPr>
                    <w:t>Ед.</w:t>
                  </w:r>
                </w:p>
              </w:tc>
              <w:tc>
                <w:tcPr>
                  <w:tcW w:w="1411" w:type="dxa"/>
                </w:tcPr>
                <w:p w:rsidR="00504F34" w:rsidRPr="005B201D" w:rsidRDefault="00504F34" w:rsidP="00504F34">
                  <w:pPr>
                    <w:spacing w:line="0" w:lineRule="atLeast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2339" w:type="dxa"/>
                </w:tcPr>
                <w:p w:rsidR="00504F34" w:rsidRPr="005B201D" w:rsidRDefault="00504F34" w:rsidP="00504F34">
                  <w:pPr>
                    <w:spacing w:line="0" w:lineRule="atLeast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504F34" w:rsidRPr="00137C6F" w:rsidTr="00543F72">
              <w:trPr>
                <w:trHeight w:val="343"/>
              </w:trPr>
              <w:tc>
                <w:tcPr>
                  <w:tcW w:w="8087" w:type="dxa"/>
                  <w:gridSpan w:val="4"/>
                </w:tcPr>
                <w:p w:rsidR="00504F34" w:rsidRPr="005B201D" w:rsidRDefault="00504F34" w:rsidP="00504F34">
                  <w:pPr>
                    <w:spacing w:line="0" w:lineRule="atLeast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Тарифный план №4</w:t>
                  </w:r>
                </w:p>
              </w:tc>
              <w:tc>
                <w:tcPr>
                  <w:tcW w:w="2339" w:type="dxa"/>
                </w:tcPr>
                <w:p w:rsidR="00504F34" w:rsidRDefault="00504F34" w:rsidP="00504F34">
                  <w:pPr>
                    <w:spacing w:line="0" w:lineRule="atLeast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504F34" w:rsidRPr="00137C6F" w:rsidTr="00543F72">
              <w:trPr>
                <w:trHeight w:val="1833"/>
              </w:trPr>
              <w:tc>
                <w:tcPr>
                  <w:tcW w:w="540" w:type="dxa"/>
                </w:tcPr>
                <w:p w:rsidR="00504F34" w:rsidRPr="00137C6F" w:rsidRDefault="00504F34" w:rsidP="00504F34">
                  <w:pPr>
                    <w:spacing w:line="0" w:lineRule="atLeas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4844" w:type="dxa"/>
                </w:tcPr>
                <w:p w:rsidR="00504F34" w:rsidRPr="00137C6F" w:rsidRDefault="00504F34" w:rsidP="00504F34">
                  <w:pPr>
                    <w:spacing w:line="0" w:lineRule="atLeast"/>
                    <w:rPr>
                      <w:color w:val="000000"/>
                      <w:sz w:val="20"/>
                      <w:szCs w:val="20"/>
                    </w:rPr>
                  </w:pPr>
                  <w:proofErr w:type="gramStart"/>
                  <w:r w:rsidRPr="00137C6F">
                    <w:rPr>
                      <w:color w:val="000000"/>
                      <w:sz w:val="20"/>
                      <w:szCs w:val="20"/>
                    </w:rPr>
                    <w:t xml:space="preserve">Абонентская плата (руб./мес.) за пакет, включающий: неограниченный объем минут для звонков, SMS и MMS на номера, оформленные на один внутрикорпоративный договор; неограниченный объем минут для звонков на другие номера оператора по России и во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внутрисетевом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роуминге; более</w:t>
                  </w:r>
                  <w:r w:rsidRPr="00137C6F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color w:val="000000"/>
                      <w:sz w:val="20"/>
                      <w:szCs w:val="20"/>
                    </w:rPr>
                    <w:t>4</w:t>
                  </w:r>
                  <w:r w:rsidRPr="00137C6F">
                    <w:rPr>
                      <w:color w:val="000000"/>
                      <w:sz w:val="20"/>
                      <w:szCs w:val="20"/>
                    </w:rPr>
                    <w:t>000 минут на местные и междугородние вызовы на другие номера операторов мобильной и фикс</w:t>
                  </w:r>
                  <w:r>
                    <w:rPr>
                      <w:color w:val="000000"/>
                      <w:sz w:val="20"/>
                      <w:szCs w:val="20"/>
                    </w:rPr>
                    <w:t>ированной связи России;</w:t>
                  </w:r>
                  <w:proofErr w:type="gramEnd"/>
                  <w:r>
                    <w:rPr>
                      <w:color w:val="000000"/>
                      <w:sz w:val="20"/>
                      <w:szCs w:val="20"/>
                    </w:rPr>
                    <w:t xml:space="preserve"> более</w:t>
                  </w:r>
                  <w:r w:rsidRPr="00137C6F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color w:val="000000"/>
                      <w:sz w:val="20"/>
                      <w:szCs w:val="20"/>
                    </w:rPr>
                    <w:t>4</w:t>
                  </w:r>
                  <w:r w:rsidRPr="00137C6F">
                    <w:rPr>
                      <w:color w:val="000000"/>
                      <w:sz w:val="20"/>
                      <w:szCs w:val="20"/>
                    </w:rPr>
                    <w:t xml:space="preserve">000 SMS по России; не менее 15 гигабайт </w:t>
                  </w:r>
                  <w:proofErr w:type="spellStart"/>
                  <w:proofErr w:type="gramStart"/>
                  <w:r w:rsidRPr="00137C6F">
                    <w:rPr>
                      <w:color w:val="000000"/>
                      <w:sz w:val="20"/>
                      <w:szCs w:val="20"/>
                    </w:rPr>
                    <w:t>интернет-трафика</w:t>
                  </w:r>
                  <w:proofErr w:type="spellEnd"/>
                  <w:proofErr w:type="gramEnd"/>
                  <w:r w:rsidRPr="00137C6F">
                    <w:rPr>
                      <w:color w:val="000000"/>
                      <w:sz w:val="20"/>
                      <w:szCs w:val="20"/>
                    </w:rPr>
                    <w:t xml:space="preserve"> на максимальной скорости, который можно использовать как в домашней сети, так и в поездках по России. При превышении указанного порога </w:t>
                  </w:r>
                  <w:proofErr w:type="spellStart"/>
                  <w:r w:rsidRPr="00137C6F">
                    <w:rPr>
                      <w:color w:val="000000"/>
                      <w:sz w:val="20"/>
                      <w:szCs w:val="20"/>
                    </w:rPr>
                    <w:t>интернет-трафика</w:t>
                  </w:r>
                  <w:proofErr w:type="spellEnd"/>
                  <w:r w:rsidRPr="00137C6F">
                    <w:rPr>
                      <w:color w:val="000000"/>
                      <w:sz w:val="20"/>
                      <w:szCs w:val="20"/>
                    </w:rPr>
                    <w:t xml:space="preserve"> включается ограничение скорости доступа в интернет до 64 Кбит/</w:t>
                  </w:r>
                  <w:proofErr w:type="gramStart"/>
                  <w:r w:rsidRPr="00137C6F">
                    <w:rPr>
                      <w:color w:val="000000"/>
                      <w:sz w:val="20"/>
                      <w:szCs w:val="20"/>
                    </w:rPr>
                    <w:t>с</w:t>
                  </w:r>
                  <w:proofErr w:type="gramEnd"/>
                  <w:r w:rsidRPr="00137C6F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292" w:type="dxa"/>
                </w:tcPr>
                <w:p w:rsidR="00504F34" w:rsidRPr="005B201D" w:rsidRDefault="00504F34" w:rsidP="00504F34">
                  <w:pPr>
                    <w:spacing w:line="0" w:lineRule="atLeast"/>
                    <w:jc w:val="center"/>
                    <w:rPr>
                      <w:color w:val="000000"/>
                    </w:rPr>
                  </w:pPr>
                  <w:r w:rsidRPr="005B201D">
                    <w:rPr>
                      <w:color w:val="000000"/>
                      <w:sz w:val="22"/>
                      <w:szCs w:val="22"/>
                    </w:rPr>
                    <w:t>Ед.</w:t>
                  </w:r>
                </w:p>
              </w:tc>
              <w:tc>
                <w:tcPr>
                  <w:tcW w:w="1411" w:type="dxa"/>
                </w:tcPr>
                <w:p w:rsidR="00504F34" w:rsidRPr="005B201D" w:rsidRDefault="00504F34" w:rsidP="00504F34">
                  <w:pPr>
                    <w:spacing w:line="0" w:lineRule="atLeast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2339" w:type="dxa"/>
                </w:tcPr>
                <w:p w:rsidR="00504F34" w:rsidRPr="005B201D" w:rsidRDefault="00504F34" w:rsidP="00504F34">
                  <w:pPr>
                    <w:spacing w:line="0" w:lineRule="atLeast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504F34" w:rsidRPr="00137C6F" w:rsidTr="00543F72">
              <w:trPr>
                <w:trHeight w:val="346"/>
              </w:trPr>
              <w:tc>
                <w:tcPr>
                  <w:tcW w:w="8087" w:type="dxa"/>
                  <w:gridSpan w:val="4"/>
                </w:tcPr>
                <w:p w:rsidR="00504F34" w:rsidRPr="005B201D" w:rsidRDefault="00504F34" w:rsidP="00504F34">
                  <w:pPr>
                    <w:spacing w:line="0" w:lineRule="atLeast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Услуга «Мобильные сотрудники»</w:t>
                  </w:r>
                </w:p>
              </w:tc>
              <w:tc>
                <w:tcPr>
                  <w:tcW w:w="2339" w:type="dxa"/>
                </w:tcPr>
                <w:p w:rsidR="00504F34" w:rsidRDefault="00504F34" w:rsidP="00504F34">
                  <w:pPr>
                    <w:spacing w:line="0" w:lineRule="atLeast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504F34" w:rsidRPr="00137C6F" w:rsidTr="00543F72">
              <w:trPr>
                <w:trHeight w:val="1833"/>
              </w:trPr>
              <w:tc>
                <w:tcPr>
                  <w:tcW w:w="540" w:type="dxa"/>
                </w:tcPr>
                <w:p w:rsidR="00504F34" w:rsidRDefault="00504F34" w:rsidP="00504F34">
                  <w:pPr>
                    <w:spacing w:line="0" w:lineRule="atLeas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5.</w:t>
                  </w:r>
                </w:p>
              </w:tc>
              <w:tc>
                <w:tcPr>
                  <w:tcW w:w="4844" w:type="dxa"/>
                </w:tcPr>
                <w:p w:rsidR="00504F34" w:rsidRPr="009E65FB" w:rsidRDefault="00504F34" w:rsidP="00504F34">
                  <w:pPr>
                    <w:rPr>
                      <w:sz w:val="20"/>
                      <w:szCs w:val="20"/>
                    </w:rPr>
                  </w:pPr>
                  <w:r w:rsidRPr="009E65FB">
                    <w:rPr>
                      <w:sz w:val="20"/>
                      <w:szCs w:val="20"/>
                    </w:rPr>
                    <w:t>Абонентская плата за один номер (руб./мес.). Для получения возможности видеть местоположение сотрудников (80 человек) на карте, обмениваться сообщениями и координировать их действия. В дополнение услуга должна доставлять на электронную почту заказчика подробный отчет обо всех перемещениях за день, неделю или целый месяц.</w:t>
                  </w:r>
                </w:p>
              </w:tc>
              <w:tc>
                <w:tcPr>
                  <w:tcW w:w="1292" w:type="dxa"/>
                </w:tcPr>
                <w:p w:rsidR="00504F34" w:rsidRPr="005B201D" w:rsidRDefault="00504F34" w:rsidP="00504F34">
                  <w:pPr>
                    <w:spacing w:line="0" w:lineRule="atLeast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Ед.</w:t>
                  </w:r>
                </w:p>
              </w:tc>
              <w:tc>
                <w:tcPr>
                  <w:tcW w:w="1411" w:type="dxa"/>
                </w:tcPr>
                <w:p w:rsidR="00504F34" w:rsidRPr="005B201D" w:rsidRDefault="00504F34" w:rsidP="00504F34">
                  <w:pPr>
                    <w:spacing w:line="0" w:lineRule="atLeast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2339" w:type="dxa"/>
                </w:tcPr>
                <w:p w:rsidR="00504F34" w:rsidRDefault="00504F34" w:rsidP="00504F34">
                  <w:pPr>
                    <w:spacing w:line="0" w:lineRule="atLeast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504F34" w:rsidRPr="00137C6F" w:rsidTr="00543F72">
              <w:trPr>
                <w:trHeight w:val="353"/>
              </w:trPr>
              <w:tc>
                <w:tcPr>
                  <w:tcW w:w="8087" w:type="dxa"/>
                  <w:gridSpan w:val="4"/>
                </w:tcPr>
                <w:p w:rsidR="00504F34" w:rsidRPr="00B51CDB" w:rsidRDefault="00504F34" w:rsidP="00504F34">
                  <w:pPr>
                    <w:spacing w:line="0" w:lineRule="atLeast"/>
                    <w:jc w:val="center"/>
                    <w:rPr>
                      <w:color w:val="000000"/>
                    </w:rPr>
                  </w:pP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Безлимитный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 xml:space="preserve"> интернет</w:t>
                  </w:r>
                </w:p>
              </w:tc>
              <w:tc>
                <w:tcPr>
                  <w:tcW w:w="2339" w:type="dxa"/>
                </w:tcPr>
                <w:p w:rsidR="00504F34" w:rsidRDefault="00504F34" w:rsidP="00504F34">
                  <w:pPr>
                    <w:spacing w:line="0" w:lineRule="atLeast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504F34" w:rsidRPr="00137C6F" w:rsidTr="00543F72">
              <w:trPr>
                <w:trHeight w:val="423"/>
              </w:trPr>
              <w:tc>
                <w:tcPr>
                  <w:tcW w:w="540" w:type="dxa"/>
                </w:tcPr>
                <w:p w:rsidR="00504F34" w:rsidRDefault="00504F34" w:rsidP="00504F34">
                  <w:pPr>
                    <w:spacing w:line="0" w:lineRule="atLeas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4844" w:type="dxa"/>
                </w:tcPr>
                <w:p w:rsidR="00504F34" w:rsidRDefault="00504F34" w:rsidP="00504F34">
                  <w:pPr>
                    <w:spacing w:line="0" w:lineRule="atLeas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Абонентская плата за не менее 15</w:t>
                  </w:r>
                  <w:r w:rsidRPr="00534D28">
                    <w:rPr>
                      <w:color w:val="000000"/>
                      <w:sz w:val="20"/>
                      <w:szCs w:val="20"/>
                    </w:rPr>
                    <w:t xml:space="preserve"> Гб (руб./мес.)</w:t>
                  </w:r>
                </w:p>
              </w:tc>
              <w:tc>
                <w:tcPr>
                  <w:tcW w:w="1292" w:type="dxa"/>
                </w:tcPr>
                <w:p w:rsidR="00504F34" w:rsidRDefault="00504F34" w:rsidP="00504F34">
                  <w:pPr>
                    <w:spacing w:line="0" w:lineRule="atLeast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Ед.</w:t>
                  </w:r>
                </w:p>
              </w:tc>
              <w:tc>
                <w:tcPr>
                  <w:tcW w:w="1411" w:type="dxa"/>
                </w:tcPr>
                <w:p w:rsidR="00504F34" w:rsidRDefault="00504F34" w:rsidP="00504F34">
                  <w:pPr>
                    <w:spacing w:line="0" w:lineRule="atLeast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2339" w:type="dxa"/>
                </w:tcPr>
                <w:p w:rsidR="00504F34" w:rsidRDefault="00504F34" w:rsidP="00504F34">
                  <w:pPr>
                    <w:spacing w:line="0" w:lineRule="atLeast"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504F34" w:rsidRPr="00F35007" w:rsidRDefault="00504F34" w:rsidP="00F35007">
            <w:pPr>
              <w:jc w:val="both"/>
              <w:rPr>
                <w:sz w:val="26"/>
                <w:szCs w:val="26"/>
              </w:rPr>
            </w:pPr>
          </w:p>
          <w:p w:rsidR="00280B65" w:rsidRDefault="00E77BD7" w:rsidP="00F3500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6278D3">
              <w:rPr>
                <w:sz w:val="26"/>
                <w:szCs w:val="26"/>
              </w:rPr>
              <w:t xml:space="preserve">выполнения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proofErr w:type="gramStart"/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  <w:proofErr w:type="gramEnd"/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</w:t>
            </w:r>
            <w:proofErr w:type="gramStart"/>
            <w:r w:rsidRPr="00AA3D72">
              <w:rPr>
                <w:sz w:val="26"/>
                <w:szCs w:val="26"/>
              </w:rPr>
              <w:t xml:space="preserve">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  <w:proofErr w:type="gramEnd"/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3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lastRenderedPageBreak/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5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</w:t>
            </w:r>
            <w:proofErr w:type="gramStart"/>
            <w:r w:rsidR="0089661C" w:rsidRPr="0052780B">
              <w:rPr>
                <w:sz w:val="26"/>
                <w:szCs w:val="26"/>
              </w:rPr>
              <w:t>с</w:t>
            </w:r>
            <w:proofErr w:type="gramEnd"/>
            <w:r w:rsidR="0089661C" w:rsidRPr="0052780B">
              <w:rPr>
                <w:sz w:val="26"/>
                <w:szCs w:val="26"/>
              </w:rPr>
              <w:t xml:space="preserve">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</w:t>
            </w:r>
            <w:r w:rsidR="00504F34">
              <w:rPr>
                <w:sz w:val="26"/>
                <w:szCs w:val="26"/>
              </w:rPr>
              <w:t>1</w:t>
            </w:r>
            <w:r w:rsidRPr="0052780B">
              <w:rPr>
                <w:sz w:val="26"/>
                <w:szCs w:val="26"/>
              </w:rPr>
              <w:t>,</w:t>
            </w:r>
            <w:r w:rsidR="0089661C" w:rsidRPr="0052780B">
              <w:rPr>
                <w:sz w:val="26"/>
                <w:szCs w:val="26"/>
              </w:rPr>
              <w:t xml:space="preserve"> 2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F35007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0F3A23" w:rsidRPr="00126307">
              <w:rPr>
                <w:sz w:val="26"/>
                <w:szCs w:val="26"/>
              </w:rPr>
              <w:t xml:space="preserve">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</w:t>
            </w:r>
            <w:proofErr w:type="gramStart"/>
            <w:r w:rsidR="000F3A23" w:rsidRPr="00126307">
              <w:rPr>
                <w:bCs/>
                <w:iCs/>
                <w:sz w:val="26"/>
                <w:szCs w:val="26"/>
              </w:rPr>
              <w:t>готовность</w:t>
            </w:r>
            <w:proofErr w:type="gramEnd"/>
            <w:r w:rsidR="000F3A23" w:rsidRPr="00126307">
              <w:rPr>
                <w:bCs/>
                <w:iCs/>
                <w:sz w:val="26"/>
                <w:szCs w:val="26"/>
              </w:rPr>
              <w:t xml:space="preserve">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/>
        </w:rPr>
      </w:pPr>
      <w:r w:rsidRPr="00C42641">
        <w:rPr>
          <w:rFonts w:eastAsia="MS Mincho"/>
          <w:b/>
          <w:bCs/>
          <w:kern w:val="32"/>
          <w:lang/>
        </w:rPr>
        <w:lastRenderedPageBreak/>
        <w:t xml:space="preserve">АНКЕТА ПРЕТЕНДЕНТА НА УЧАСТИЕ В ОТКРЫТОМ </w:t>
      </w:r>
      <w:r w:rsidRPr="00C42641">
        <w:rPr>
          <w:rFonts w:eastAsia="MS Mincho"/>
          <w:b/>
          <w:bCs/>
          <w:kern w:val="32"/>
          <w:lang/>
        </w:rPr>
        <w:t>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C42641">
        <w:t xml:space="preserve">АНКЕТА ПРЕТЕНДЕНТА НА УЧАСТИЕ В ОТКРЫТОМ </w:t>
      </w:r>
      <w:bookmarkEnd w:id="3"/>
      <w:bookmarkEnd w:id="4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2"/>
        <w:gridCol w:w="6593"/>
        <w:gridCol w:w="3723"/>
      </w:tblGrid>
      <w:tr w:rsidR="00C42641" w:rsidRPr="00C42641" w:rsidTr="00504F34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504F34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504F34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504F34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504F34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504F34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504F34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504F34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504F34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504F34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504F34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504F34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504F34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504F34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504F34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504F34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504F34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504F34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504F34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504F34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504F34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F35007">
              <w:rPr>
                <w:spacing w:val="-3"/>
                <w:sz w:val="26"/>
                <w:szCs w:val="26"/>
              </w:rPr>
              <w:t xml:space="preserve"> 14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504F34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</w:t>
            </w:r>
            <w:r w:rsidR="00F35007">
              <w:rPr>
                <w:color w:val="000000"/>
                <w:sz w:val="26"/>
                <w:szCs w:val="26"/>
              </w:rPr>
              <w:t xml:space="preserve"> </w:t>
            </w:r>
            <w:r w:rsidR="00504F34">
              <w:rPr>
                <w:color w:val="000000"/>
                <w:sz w:val="26"/>
                <w:szCs w:val="26"/>
              </w:rPr>
              <w:t>по</w:t>
            </w:r>
            <w:r w:rsidR="00F35007">
              <w:rPr>
                <w:color w:val="000000"/>
                <w:sz w:val="26"/>
                <w:szCs w:val="26"/>
              </w:rPr>
              <w:t xml:space="preserve"> форм</w:t>
            </w:r>
            <w:r w:rsidR="00504F34">
              <w:rPr>
                <w:color w:val="000000"/>
                <w:sz w:val="26"/>
                <w:szCs w:val="26"/>
              </w:rPr>
              <w:t>е</w:t>
            </w:r>
            <w:r w:rsidR="00F35007">
              <w:rPr>
                <w:color w:val="000000"/>
                <w:sz w:val="26"/>
                <w:szCs w:val="26"/>
              </w:rPr>
              <w:t xml:space="preserve"> Приложени</w:t>
            </w:r>
            <w:r w:rsidR="00504F34">
              <w:rPr>
                <w:color w:val="000000"/>
                <w:sz w:val="26"/>
                <w:szCs w:val="26"/>
              </w:rPr>
              <w:t>я</w:t>
            </w:r>
            <w:r w:rsidR="00F35007">
              <w:rPr>
                <w:color w:val="000000"/>
                <w:sz w:val="26"/>
                <w:szCs w:val="26"/>
              </w:rPr>
              <w:t xml:space="preserve"> </w:t>
            </w:r>
            <w:r w:rsidR="00864A3A">
              <w:rPr>
                <w:color w:val="000000"/>
                <w:sz w:val="26"/>
                <w:szCs w:val="26"/>
              </w:rPr>
              <w:t>№</w:t>
            </w:r>
            <w:bookmarkStart w:id="5" w:name="_GoBack"/>
            <w:bookmarkEnd w:id="5"/>
            <w:r w:rsidR="00504F34">
              <w:rPr>
                <w:color w:val="000000"/>
                <w:sz w:val="26"/>
                <w:szCs w:val="26"/>
              </w:rPr>
              <w:t>3</w:t>
            </w:r>
            <w:r w:rsidR="00F35007">
              <w:rPr>
                <w:color w:val="000000"/>
                <w:sz w:val="26"/>
                <w:szCs w:val="26"/>
              </w:rPr>
              <w:t>к Документации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>Копии документов, подтверждающих соответствие товаров, работ, услуг требованиям, установленным в пункт</w:t>
            </w:r>
            <w:r w:rsidR="00F35007">
              <w:rPr>
                <w:color w:val="000000"/>
                <w:sz w:val="26"/>
                <w:szCs w:val="26"/>
              </w:rPr>
              <w:t xml:space="preserve"> 12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F35007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</w:t>
            </w:r>
            <w:r w:rsidR="00F35007">
              <w:rPr>
                <w:bCs/>
                <w:iCs/>
                <w:sz w:val="26"/>
                <w:szCs w:val="26"/>
              </w:rPr>
              <w:t>Документации,</w:t>
            </w:r>
            <w:r w:rsidRPr="000F3A23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543F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7" w:bottom="851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F72" w:rsidRDefault="00543F72">
      <w:r>
        <w:separator/>
      </w:r>
    </w:p>
  </w:endnote>
  <w:endnote w:type="continuationSeparator" w:id="0">
    <w:p w:rsidR="00543F72" w:rsidRDefault="00543F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F72" w:rsidRDefault="00543F7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F72" w:rsidRDefault="00543F72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F72" w:rsidRDefault="00543F7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F72" w:rsidRDefault="00543F72">
      <w:r>
        <w:separator/>
      </w:r>
    </w:p>
  </w:footnote>
  <w:footnote w:type="continuationSeparator" w:id="0">
    <w:p w:rsidR="00543F72" w:rsidRDefault="00543F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F72" w:rsidRDefault="00543F72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43F72" w:rsidRDefault="00543F7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F72" w:rsidRPr="008555BD" w:rsidRDefault="00543F72" w:rsidP="008555BD">
    <w:pPr>
      <w:suppressAutoHyphens/>
      <w:jc w:val="right"/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F72" w:rsidRDefault="00543F72" w:rsidP="008555BD">
    <w:pPr>
      <w:suppressAutoHyphens/>
      <w:jc w:val="right"/>
    </w:pPr>
    <w:r>
      <w:tab/>
    </w:r>
    <w:r w:rsidRPr="008555BD">
      <w:t>Приложение №</w:t>
    </w:r>
    <w:r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543F72" w:rsidRDefault="00543F72" w:rsidP="003422E9">
    <w:pPr>
      <w:suppressAutoHyphens/>
      <w:jc w:val="center"/>
    </w:pPr>
  </w:p>
  <w:p w:rsidR="00543F72" w:rsidRDefault="00543F72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D5FF0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A2BCF"/>
    <w:rsid w:val="001B3D4A"/>
    <w:rsid w:val="00231275"/>
    <w:rsid w:val="00267DE8"/>
    <w:rsid w:val="00280B65"/>
    <w:rsid w:val="00281989"/>
    <w:rsid w:val="002A3FED"/>
    <w:rsid w:val="002D220B"/>
    <w:rsid w:val="00312738"/>
    <w:rsid w:val="00323508"/>
    <w:rsid w:val="00330D8F"/>
    <w:rsid w:val="003422E9"/>
    <w:rsid w:val="003B1C3D"/>
    <w:rsid w:val="003B1D28"/>
    <w:rsid w:val="00407967"/>
    <w:rsid w:val="0041463D"/>
    <w:rsid w:val="004150C2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04F34"/>
    <w:rsid w:val="00511363"/>
    <w:rsid w:val="00523C03"/>
    <w:rsid w:val="0052780B"/>
    <w:rsid w:val="00543F72"/>
    <w:rsid w:val="0055159C"/>
    <w:rsid w:val="00563AC0"/>
    <w:rsid w:val="00574413"/>
    <w:rsid w:val="0058505A"/>
    <w:rsid w:val="005A4BDF"/>
    <w:rsid w:val="005A6806"/>
    <w:rsid w:val="005B571B"/>
    <w:rsid w:val="005E5ADE"/>
    <w:rsid w:val="005E6BA4"/>
    <w:rsid w:val="006025B3"/>
    <w:rsid w:val="006278D3"/>
    <w:rsid w:val="00637D38"/>
    <w:rsid w:val="006431E4"/>
    <w:rsid w:val="0064779A"/>
    <w:rsid w:val="00666BA9"/>
    <w:rsid w:val="006B67A7"/>
    <w:rsid w:val="006D0205"/>
    <w:rsid w:val="006D0A9E"/>
    <w:rsid w:val="006E54C1"/>
    <w:rsid w:val="006F479F"/>
    <w:rsid w:val="00724B0C"/>
    <w:rsid w:val="0073725D"/>
    <w:rsid w:val="00752433"/>
    <w:rsid w:val="00765AE3"/>
    <w:rsid w:val="007744FB"/>
    <w:rsid w:val="007964ED"/>
    <w:rsid w:val="007C5378"/>
    <w:rsid w:val="007D368A"/>
    <w:rsid w:val="0081268E"/>
    <w:rsid w:val="008135AA"/>
    <w:rsid w:val="0084128C"/>
    <w:rsid w:val="008555BD"/>
    <w:rsid w:val="00864A3A"/>
    <w:rsid w:val="00866406"/>
    <w:rsid w:val="00882294"/>
    <w:rsid w:val="008832B9"/>
    <w:rsid w:val="008854B5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B43FA"/>
    <w:rsid w:val="009C6A27"/>
    <w:rsid w:val="009E3189"/>
    <w:rsid w:val="00A13490"/>
    <w:rsid w:val="00A2652E"/>
    <w:rsid w:val="00A32400"/>
    <w:rsid w:val="00A5568A"/>
    <w:rsid w:val="00A55A38"/>
    <w:rsid w:val="00A82CB6"/>
    <w:rsid w:val="00AA3D72"/>
    <w:rsid w:val="00AC17EB"/>
    <w:rsid w:val="00AC313E"/>
    <w:rsid w:val="00AD1B8F"/>
    <w:rsid w:val="00AD4239"/>
    <w:rsid w:val="00AE1C42"/>
    <w:rsid w:val="00AE2D70"/>
    <w:rsid w:val="00AF57E7"/>
    <w:rsid w:val="00B00E8B"/>
    <w:rsid w:val="00B16E3F"/>
    <w:rsid w:val="00B17660"/>
    <w:rsid w:val="00B51A43"/>
    <w:rsid w:val="00B663B4"/>
    <w:rsid w:val="00B94D04"/>
    <w:rsid w:val="00BB407E"/>
    <w:rsid w:val="00C42641"/>
    <w:rsid w:val="00C62568"/>
    <w:rsid w:val="00C646F2"/>
    <w:rsid w:val="00C65561"/>
    <w:rsid w:val="00C67FAE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323D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6B87"/>
    <w:rsid w:val="00F20760"/>
    <w:rsid w:val="00F24996"/>
    <w:rsid w:val="00F35007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uiPriority w:val="39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  <w:style w:type="paragraph" w:customStyle="1" w:styleId="af4">
    <w:name w:val="Пункт"/>
    <w:basedOn w:val="a"/>
    <w:rsid w:val="00F35007"/>
    <w:pPr>
      <w:tabs>
        <w:tab w:val="num" w:pos="1980"/>
      </w:tabs>
      <w:ind w:left="1404" w:hanging="504"/>
      <w:jc w:val="both"/>
    </w:pPr>
    <w:rPr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180AE-C6BC-439D-8DCA-A94B2B02D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9</Pages>
  <Words>2534</Words>
  <Characters>18598</Characters>
  <Application>Microsoft Office Word</Application>
  <DocSecurity>0</DocSecurity>
  <Lines>154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21090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38</cp:revision>
  <cp:lastPrinted>2014-11-06T04:43:00Z</cp:lastPrinted>
  <dcterms:created xsi:type="dcterms:W3CDTF">2014-04-15T04:37:00Z</dcterms:created>
  <dcterms:modified xsi:type="dcterms:W3CDTF">2016-05-18T07:10:00Z</dcterms:modified>
</cp:coreProperties>
</file>